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698354" w14:textId="77777777" w:rsidR="00C264DE" w:rsidRPr="00C264DE" w:rsidRDefault="00C264DE" w:rsidP="00C264DE">
      <w:pPr>
        <w:spacing w:line="480" w:lineRule="auto"/>
        <w:jc w:val="center"/>
        <w:rPr>
          <w:rFonts w:ascii="Times New Roman" w:hAnsi="Times New Roman" w:cs="Times New Roman"/>
          <w:b/>
          <w:sz w:val="24"/>
          <w:szCs w:val="24"/>
        </w:rPr>
      </w:pPr>
    </w:p>
    <w:p w14:paraId="4AE0161D" w14:textId="77777777" w:rsidR="00C264DE" w:rsidRPr="00C264DE" w:rsidRDefault="00C264DE" w:rsidP="00C264DE">
      <w:pPr>
        <w:spacing w:line="480" w:lineRule="auto"/>
        <w:jc w:val="center"/>
        <w:rPr>
          <w:rFonts w:ascii="Times New Roman" w:hAnsi="Times New Roman" w:cs="Times New Roman"/>
          <w:b/>
          <w:sz w:val="24"/>
          <w:szCs w:val="24"/>
        </w:rPr>
      </w:pPr>
    </w:p>
    <w:p w14:paraId="11BD4642" w14:textId="77777777" w:rsidR="00C264DE" w:rsidRPr="00C264DE" w:rsidRDefault="00C264DE" w:rsidP="00C264DE">
      <w:pPr>
        <w:spacing w:line="480" w:lineRule="auto"/>
        <w:jc w:val="center"/>
        <w:rPr>
          <w:rFonts w:ascii="Times New Roman" w:hAnsi="Times New Roman" w:cs="Times New Roman"/>
          <w:b/>
          <w:sz w:val="24"/>
          <w:szCs w:val="24"/>
        </w:rPr>
      </w:pPr>
    </w:p>
    <w:p w14:paraId="253CFEC9" w14:textId="77777777" w:rsidR="00C264DE" w:rsidRPr="00C264DE" w:rsidRDefault="00C264DE" w:rsidP="00C264DE">
      <w:pPr>
        <w:spacing w:line="480" w:lineRule="auto"/>
        <w:jc w:val="center"/>
        <w:rPr>
          <w:rFonts w:ascii="Times New Roman" w:hAnsi="Times New Roman" w:cs="Times New Roman"/>
          <w:b/>
          <w:sz w:val="24"/>
          <w:szCs w:val="24"/>
        </w:rPr>
      </w:pPr>
    </w:p>
    <w:p w14:paraId="30073053" w14:textId="77777777" w:rsidR="00C264DE" w:rsidRPr="00C264DE" w:rsidRDefault="00C264DE" w:rsidP="00C264DE">
      <w:pPr>
        <w:spacing w:line="480" w:lineRule="auto"/>
        <w:jc w:val="center"/>
        <w:rPr>
          <w:rFonts w:ascii="Times New Roman" w:hAnsi="Times New Roman" w:cs="Times New Roman"/>
          <w:b/>
          <w:sz w:val="24"/>
          <w:szCs w:val="24"/>
        </w:rPr>
      </w:pPr>
      <w:r w:rsidRPr="00C264DE">
        <w:rPr>
          <w:rFonts w:ascii="Times New Roman" w:hAnsi="Times New Roman" w:cs="Times New Roman"/>
          <w:b/>
          <w:sz w:val="24"/>
          <w:szCs w:val="24"/>
        </w:rPr>
        <w:t>Palm Sunday Ambush</w:t>
      </w:r>
    </w:p>
    <w:p w14:paraId="1ED5A8AF" w14:textId="77777777" w:rsidR="00C264DE" w:rsidRPr="00C264DE" w:rsidRDefault="00C264DE" w:rsidP="00C264DE">
      <w:pPr>
        <w:spacing w:line="480" w:lineRule="auto"/>
        <w:jc w:val="center"/>
        <w:rPr>
          <w:rFonts w:ascii="Times New Roman" w:hAnsi="Times New Roman" w:cs="Times New Roman"/>
          <w:bCs/>
          <w:sz w:val="24"/>
          <w:szCs w:val="24"/>
          <w:shd w:val="clear" w:color="auto" w:fill="FFFFFF"/>
        </w:rPr>
      </w:pPr>
    </w:p>
    <w:p w14:paraId="05B514D3" w14:textId="77777777" w:rsidR="00C264DE" w:rsidRPr="00C264DE" w:rsidRDefault="00C264DE" w:rsidP="00C264DE">
      <w:pPr>
        <w:spacing w:line="480" w:lineRule="auto"/>
        <w:jc w:val="center"/>
        <w:rPr>
          <w:rFonts w:ascii="Times New Roman" w:hAnsi="Times New Roman" w:cs="Times New Roman"/>
          <w:bCs/>
          <w:sz w:val="24"/>
          <w:szCs w:val="24"/>
          <w:shd w:val="clear" w:color="auto" w:fill="FFFFFF"/>
        </w:rPr>
      </w:pPr>
    </w:p>
    <w:p w14:paraId="0EEC8E90" w14:textId="77777777" w:rsidR="00C264DE" w:rsidRPr="00C264DE" w:rsidRDefault="00C264DE" w:rsidP="00C264DE">
      <w:pPr>
        <w:spacing w:line="480" w:lineRule="auto"/>
        <w:jc w:val="center"/>
        <w:rPr>
          <w:rFonts w:ascii="Times New Roman" w:hAnsi="Times New Roman" w:cs="Times New Roman"/>
          <w:bCs/>
          <w:sz w:val="24"/>
          <w:szCs w:val="24"/>
          <w:shd w:val="clear" w:color="auto" w:fill="FFFFFF"/>
        </w:rPr>
      </w:pPr>
      <w:r w:rsidRPr="00C264DE">
        <w:rPr>
          <w:rFonts w:ascii="Times New Roman" w:hAnsi="Times New Roman" w:cs="Times New Roman"/>
          <w:bCs/>
          <w:sz w:val="24"/>
          <w:szCs w:val="24"/>
          <w:shd w:val="clear" w:color="auto" w:fill="FFFFFF"/>
        </w:rPr>
        <w:t>Student’s Name</w:t>
      </w:r>
    </w:p>
    <w:p w14:paraId="2425EEB9" w14:textId="77777777" w:rsidR="00C264DE" w:rsidRPr="00C264DE" w:rsidRDefault="00C264DE" w:rsidP="00C264DE">
      <w:pPr>
        <w:spacing w:line="480" w:lineRule="auto"/>
        <w:jc w:val="center"/>
        <w:rPr>
          <w:rFonts w:ascii="Times New Roman" w:hAnsi="Times New Roman" w:cs="Times New Roman"/>
          <w:bCs/>
          <w:sz w:val="24"/>
          <w:szCs w:val="24"/>
          <w:shd w:val="clear" w:color="auto" w:fill="FFFFFF"/>
        </w:rPr>
      </w:pPr>
      <w:r w:rsidRPr="00C264DE">
        <w:rPr>
          <w:rFonts w:ascii="Times New Roman" w:hAnsi="Times New Roman" w:cs="Times New Roman"/>
          <w:bCs/>
          <w:sz w:val="24"/>
          <w:szCs w:val="24"/>
          <w:shd w:val="clear" w:color="auto" w:fill="FFFFFF"/>
        </w:rPr>
        <w:t>Institutional Affiliation</w:t>
      </w:r>
    </w:p>
    <w:p w14:paraId="5E4402D3" w14:textId="77777777" w:rsidR="00C264DE" w:rsidRPr="00C264DE" w:rsidRDefault="00C264DE" w:rsidP="00C264DE">
      <w:pPr>
        <w:spacing w:line="480" w:lineRule="auto"/>
        <w:jc w:val="center"/>
        <w:rPr>
          <w:rFonts w:ascii="Times New Roman" w:hAnsi="Times New Roman" w:cs="Times New Roman"/>
          <w:bCs/>
          <w:sz w:val="24"/>
          <w:szCs w:val="24"/>
          <w:shd w:val="clear" w:color="auto" w:fill="FFFFFF"/>
        </w:rPr>
      </w:pPr>
      <w:r w:rsidRPr="00C264DE">
        <w:rPr>
          <w:rFonts w:ascii="Times New Roman" w:hAnsi="Times New Roman" w:cs="Times New Roman"/>
          <w:bCs/>
          <w:sz w:val="24"/>
          <w:szCs w:val="24"/>
          <w:shd w:val="clear" w:color="auto" w:fill="FFFFFF"/>
        </w:rPr>
        <w:t>Course Number and Name</w:t>
      </w:r>
    </w:p>
    <w:p w14:paraId="722D4DC3" w14:textId="77777777" w:rsidR="00C264DE" w:rsidRPr="00C264DE" w:rsidRDefault="00C264DE" w:rsidP="00C264DE">
      <w:pPr>
        <w:spacing w:line="480" w:lineRule="auto"/>
        <w:jc w:val="center"/>
        <w:rPr>
          <w:rFonts w:ascii="Times New Roman" w:hAnsi="Times New Roman" w:cs="Times New Roman"/>
          <w:bCs/>
          <w:sz w:val="24"/>
          <w:szCs w:val="24"/>
          <w:shd w:val="clear" w:color="auto" w:fill="FFFFFF"/>
        </w:rPr>
      </w:pPr>
      <w:r w:rsidRPr="00C264DE">
        <w:rPr>
          <w:rFonts w:ascii="Times New Roman" w:hAnsi="Times New Roman" w:cs="Times New Roman"/>
          <w:bCs/>
          <w:sz w:val="24"/>
          <w:szCs w:val="24"/>
          <w:shd w:val="clear" w:color="auto" w:fill="FFFFFF"/>
        </w:rPr>
        <w:t>Instructor</w:t>
      </w:r>
      <w:r w:rsidR="00913D9A">
        <w:rPr>
          <w:rFonts w:ascii="Times New Roman" w:hAnsi="Times New Roman" w:cs="Times New Roman"/>
          <w:bCs/>
          <w:sz w:val="24"/>
          <w:szCs w:val="24"/>
          <w:shd w:val="clear" w:color="auto" w:fill="FFFFFF"/>
        </w:rPr>
        <w:t>’s</w:t>
      </w:r>
      <w:r w:rsidRPr="00C264DE">
        <w:rPr>
          <w:rFonts w:ascii="Times New Roman" w:hAnsi="Times New Roman" w:cs="Times New Roman"/>
          <w:bCs/>
          <w:sz w:val="24"/>
          <w:szCs w:val="24"/>
          <w:shd w:val="clear" w:color="auto" w:fill="FFFFFF"/>
        </w:rPr>
        <w:t xml:space="preserve"> Name</w:t>
      </w:r>
    </w:p>
    <w:p w14:paraId="4F0D2E5F" w14:textId="77777777" w:rsidR="00C264DE" w:rsidRPr="00C264DE" w:rsidRDefault="00C264DE" w:rsidP="00C264DE">
      <w:pPr>
        <w:spacing w:line="480" w:lineRule="auto"/>
        <w:jc w:val="center"/>
        <w:rPr>
          <w:rFonts w:ascii="Times New Roman" w:hAnsi="Times New Roman" w:cs="Times New Roman"/>
          <w:bCs/>
          <w:sz w:val="24"/>
          <w:szCs w:val="24"/>
          <w:shd w:val="clear" w:color="auto" w:fill="FFFFFF"/>
        </w:rPr>
      </w:pPr>
      <w:r w:rsidRPr="00C264DE">
        <w:rPr>
          <w:rFonts w:ascii="Times New Roman" w:hAnsi="Times New Roman" w:cs="Times New Roman"/>
          <w:bCs/>
          <w:sz w:val="24"/>
          <w:szCs w:val="24"/>
          <w:shd w:val="clear" w:color="auto" w:fill="FFFFFF"/>
        </w:rPr>
        <w:t>Due Date</w:t>
      </w:r>
    </w:p>
    <w:p w14:paraId="47B8C828" w14:textId="77777777" w:rsidR="00C264DE" w:rsidRPr="00C264DE" w:rsidRDefault="00C264DE" w:rsidP="00C264DE">
      <w:pPr>
        <w:spacing w:line="480" w:lineRule="auto"/>
        <w:rPr>
          <w:rFonts w:ascii="Times New Roman" w:hAnsi="Times New Roman" w:cs="Times New Roman"/>
          <w:sz w:val="24"/>
          <w:szCs w:val="24"/>
        </w:rPr>
      </w:pPr>
    </w:p>
    <w:p w14:paraId="16E3719D" w14:textId="77777777" w:rsidR="00C264DE" w:rsidRPr="00C264DE" w:rsidRDefault="00C264DE" w:rsidP="00C264DE">
      <w:pPr>
        <w:spacing w:line="480" w:lineRule="auto"/>
        <w:rPr>
          <w:rFonts w:ascii="Times New Roman" w:hAnsi="Times New Roman" w:cs="Times New Roman"/>
          <w:sz w:val="24"/>
          <w:szCs w:val="24"/>
        </w:rPr>
      </w:pPr>
    </w:p>
    <w:p w14:paraId="2E8A47AA" w14:textId="77777777" w:rsidR="00C264DE" w:rsidRPr="00C264DE" w:rsidRDefault="00C264DE" w:rsidP="00C264DE">
      <w:pPr>
        <w:spacing w:line="480" w:lineRule="auto"/>
        <w:rPr>
          <w:rFonts w:ascii="Times New Roman" w:hAnsi="Times New Roman" w:cs="Times New Roman"/>
          <w:sz w:val="24"/>
          <w:szCs w:val="24"/>
        </w:rPr>
      </w:pPr>
    </w:p>
    <w:p w14:paraId="09EBFE02" w14:textId="77777777" w:rsidR="00C264DE" w:rsidRPr="00C264DE" w:rsidRDefault="00C264DE" w:rsidP="00C264DE">
      <w:pPr>
        <w:spacing w:line="480" w:lineRule="auto"/>
        <w:rPr>
          <w:rFonts w:ascii="Times New Roman" w:hAnsi="Times New Roman" w:cs="Times New Roman"/>
          <w:sz w:val="24"/>
          <w:szCs w:val="24"/>
        </w:rPr>
      </w:pPr>
    </w:p>
    <w:p w14:paraId="3D7C3D83" w14:textId="77777777" w:rsidR="00C264DE" w:rsidRPr="00C264DE" w:rsidRDefault="00C264DE" w:rsidP="00C264DE">
      <w:pPr>
        <w:spacing w:line="480" w:lineRule="auto"/>
        <w:rPr>
          <w:rFonts w:ascii="Times New Roman" w:hAnsi="Times New Roman" w:cs="Times New Roman"/>
          <w:sz w:val="24"/>
          <w:szCs w:val="24"/>
        </w:rPr>
      </w:pPr>
    </w:p>
    <w:p w14:paraId="62509990" w14:textId="77777777" w:rsidR="00C264DE" w:rsidRPr="00C264DE" w:rsidRDefault="00C264DE" w:rsidP="00C264DE">
      <w:pPr>
        <w:spacing w:line="480" w:lineRule="auto"/>
        <w:rPr>
          <w:rFonts w:ascii="Times New Roman" w:hAnsi="Times New Roman" w:cs="Times New Roman"/>
          <w:sz w:val="24"/>
          <w:szCs w:val="24"/>
        </w:rPr>
      </w:pPr>
    </w:p>
    <w:p w14:paraId="49201463" w14:textId="77777777" w:rsidR="00DB7FBA" w:rsidRPr="00C264DE" w:rsidRDefault="001857BA" w:rsidP="00C264DE">
      <w:pPr>
        <w:spacing w:line="480" w:lineRule="auto"/>
        <w:jc w:val="center"/>
        <w:rPr>
          <w:rFonts w:ascii="Times New Roman" w:hAnsi="Times New Roman" w:cs="Times New Roman"/>
          <w:b/>
          <w:sz w:val="24"/>
          <w:szCs w:val="24"/>
        </w:rPr>
      </w:pPr>
      <w:r w:rsidRPr="00C264DE">
        <w:rPr>
          <w:rFonts w:ascii="Times New Roman" w:hAnsi="Times New Roman" w:cs="Times New Roman"/>
          <w:b/>
          <w:sz w:val="24"/>
          <w:szCs w:val="24"/>
        </w:rPr>
        <w:lastRenderedPageBreak/>
        <w:t>Palm Sunday Ambush</w:t>
      </w:r>
    </w:p>
    <w:p w14:paraId="125675F1" w14:textId="77777777" w:rsidR="002D0C3E" w:rsidRDefault="002D0C3E" w:rsidP="002D0C3E">
      <w:pPr>
        <w:pStyle w:val="NormalWeb"/>
        <w:spacing w:before="240" w:beforeAutospacing="0" w:after="240" w:afterAutospacing="0" w:line="480" w:lineRule="auto"/>
        <w:jc w:val="center"/>
      </w:pPr>
      <w:r>
        <w:rPr>
          <w:b/>
          <w:bCs/>
          <w:color w:val="000000"/>
        </w:rPr>
        <w:t>Introduction</w:t>
      </w:r>
    </w:p>
    <w:p w14:paraId="19F74D9C" w14:textId="0051053C" w:rsidR="002D0C3E" w:rsidRDefault="002D0C3E" w:rsidP="002D0C3E">
      <w:pPr>
        <w:pStyle w:val="NormalWeb"/>
        <w:spacing w:before="240" w:beforeAutospacing="0" w:after="240" w:afterAutospacing="0" w:line="480" w:lineRule="auto"/>
        <w:ind w:firstLine="720"/>
        <w:jc w:val="both"/>
      </w:pPr>
      <w:r>
        <w:rPr>
          <w:color w:val="000000"/>
        </w:rPr>
        <w:t>On Palm Sunday, March 20, 2005, a large group of insurgents launched a complex ambush on two coalition convoys on a highway some 26 miles southeast of Baghdad. The coalition forces faced threats in protecting supply lines that were constantly under attack by insurgents. Upon learning this threat from insurgents, the US army beefed up security and installed Army gun trucks—</w:t>
      </w:r>
      <w:r>
        <w:rPr>
          <w:color w:val="242021"/>
        </w:rPr>
        <w:t xml:space="preserve"> up-</w:t>
      </w:r>
      <w:r>
        <w:rPr>
          <w:color w:val="242021"/>
        </w:rPr>
        <w:t>armoured</w:t>
      </w:r>
      <w:r>
        <w:rPr>
          <w:color w:val="242021"/>
        </w:rPr>
        <w:t xml:space="preserve"> high-mobility multipurpose wheeled vehicles (</w:t>
      </w:r>
      <w:proofErr w:type="spellStart"/>
      <w:r>
        <w:rPr>
          <w:color w:val="242021"/>
        </w:rPr>
        <w:t>HMMWVs</w:t>
      </w:r>
      <w:proofErr w:type="spellEnd"/>
      <w:r>
        <w:rPr>
          <w:color w:val="242021"/>
        </w:rPr>
        <w:t xml:space="preserve">) or larger </w:t>
      </w:r>
      <w:r>
        <w:rPr>
          <w:color w:val="242021"/>
        </w:rPr>
        <w:t>armoured</w:t>
      </w:r>
      <w:r>
        <w:rPr>
          <w:color w:val="242021"/>
        </w:rPr>
        <w:t xml:space="preserve"> trucks in the transportation lines. Despite all this security reinforcement on supply lines, the convoys still faced ambush attacks from insurgents, and 20</w:t>
      </w:r>
      <w:r>
        <w:rPr>
          <w:color w:val="242021"/>
          <w:sz w:val="14"/>
          <w:szCs w:val="14"/>
          <w:vertAlign w:val="superscript"/>
        </w:rPr>
        <w:t>th</w:t>
      </w:r>
      <w:r>
        <w:rPr>
          <w:color w:val="242021"/>
        </w:rPr>
        <w:t xml:space="preserve"> March 2005 a more coordinated ambush attack was meted against coalition forces by insurgents.</w:t>
      </w:r>
    </w:p>
    <w:p w14:paraId="3F690FD8" w14:textId="77777777" w:rsidR="002D0C3E" w:rsidRDefault="002D0C3E" w:rsidP="002D0C3E">
      <w:pPr>
        <w:pStyle w:val="NormalWeb"/>
        <w:spacing w:before="240" w:beforeAutospacing="0" w:after="240" w:afterAutospacing="0" w:line="480" w:lineRule="auto"/>
        <w:jc w:val="both"/>
      </w:pPr>
      <w:r>
        <w:rPr>
          <w:b/>
          <w:bCs/>
          <w:color w:val="000000"/>
        </w:rPr>
        <w:t>Location of The Attack</w:t>
      </w:r>
    </w:p>
    <w:p w14:paraId="3C91B7D2" w14:textId="77777777" w:rsidR="002D0C3E" w:rsidRDefault="002D0C3E" w:rsidP="002D0C3E">
      <w:pPr>
        <w:pStyle w:val="NormalWeb"/>
        <w:spacing w:before="240" w:beforeAutospacing="0" w:after="240" w:afterAutospacing="0" w:line="480" w:lineRule="auto"/>
        <w:ind w:firstLine="720"/>
        <w:jc w:val="both"/>
      </w:pPr>
      <w:r>
        <w:rPr>
          <w:color w:val="000000"/>
        </w:rPr>
        <w:t>The insurgents chose part of the highway to the east side of Salman Park. The town lies south of the Tigris river. Sometimes the road was called Iraq Route 6, and to Americans, Alternate Supply Route Detroit (Robertson, 2006). The highway had four lanes and moved north-south. It was important for the movement of supplies and men. An access road ran perpendicularly westward to the sight of the attack. The surrounding was predominantly scrub brush desert terrain. 150 meters off the road were several structures while along the road were some trees of medium height. Trenches, structures, and berms along the west side of the road offered a conducive environment for the attackers to camouflage. And attack. There were two convoys of coalition forces and their escorts. The convoys consisted of 32 vehicles with a mixed army and civilian forces.</w:t>
      </w:r>
    </w:p>
    <w:p w14:paraId="3D45D1C6" w14:textId="77777777" w:rsidR="002D0C3E" w:rsidRDefault="002D0C3E" w:rsidP="002D0C3E">
      <w:pPr>
        <w:pStyle w:val="NormalWeb"/>
        <w:spacing w:before="240" w:beforeAutospacing="0" w:after="240" w:afterAutospacing="0" w:line="480" w:lineRule="auto"/>
        <w:jc w:val="both"/>
      </w:pPr>
      <w:r>
        <w:rPr>
          <w:b/>
          <w:bCs/>
          <w:color w:val="000000"/>
        </w:rPr>
        <w:lastRenderedPageBreak/>
        <w:t>Insurgents Take Advantage</w:t>
      </w:r>
    </w:p>
    <w:p w14:paraId="3A8D74A4" w14:textId="77777777" w:rsidR="002D0C3E" w:rsidRDefault="002D0C3E" w:rsidP="002D0C3E">
      <w:pPr>
        <w:pStyle w:val="NormalWeb"/>
        <w:spacing w:before="240" w:beforeAutospacing="0" w:after="240" w:afterAutospacing="0" w:line="480" w:lineRule="auto"/>
        <w:ind w:firstLine="720"/>
        <w:jc w:val="both"/>
      </w:pPr>
      <w:r>
        <w:rPr>
          <w:color w:val="000000"/>
        </w:rPr>
        <w:t>The convoy passed the access road and faced the insurgents who were identified by the chief of the lead HMMWV. Two black-clad men appeared to fire a rocket launcher and the ambush was underway. The lead HMMWV raced fast to lead the convoy past the attack line but when it stopped, only one vehicle had followed it, the others were still trapped in the attack. The insurgents held an advantage because they were hiding in trenches and nearby buildings while the convoy was in the open air and subject to direct attack. The regulator 1 and 2 attempted to fire at the insurgents and made successful attempts to distract them (Robertson, 2006). However, the large number of the insurgents gave them an advantage enabling them to attack the convoy relentlessly. Some members of the convoy were hurt from the fire coming from almost 50 insurgents.</w:t>
      </w:r>
    </w:p>
    <w:p w14:paraId="5FC09E01" w14:textId="77777777" w:rsidR="002D0C3E" w:rsidRDefault="002D0C3E" w:rsidP="002D0C3E">
      <w:pPr>
        <w:pStyle w:val="NormalWeb"/>
        <w:spacing w:before="240" w:beforeAutospacing="0" w:after="240" w:afterAutospacing="0" w:line="480" w:lineRule="auto"/>
        <w:ind w:firstLine="720"/>
        <w:jc w:val="both"/>
      </w:pPr>
      <w:r>
        <w:rPr>
          <w:color w:val="000000"/>
        </w:rPr>
        <w:t>.50-caliber guns held by the coalition forces were used to suppress the insurgents yet their machine guns kept jamming at intervals hence giving the enemy a chance to attack more. Fire from all directions damaged vehicles and injured people in the convoy. Suppressive fire from the crew was not enough to contain or deter the insurgents. The insurgents had the advantage of the movement because they could opt for the direction taken by coalition forces. SPC Jacob Graff and SPC John Harris were among the people caught trying to change positions to attack more. the enemy watched horror as the insurgents pressed forward following a slight advantage in the battlefield. As critical members of the fighting team in coalition forces got hurt in the process the insurgents got the advantage and pressed forward inflicting more damage on the convoy.</w:t>
      </w:r>
    </w:p>
    <w:p w14:paraId="7B7A71D0" w14:textId="77777777" w:rsidR="002D0C3E" w:rsidRDefault="002D0C3E" w:rsidP="002D0C3E">
      <w:pPr>
        <w:pStyle w:val="NormalWeb"/>
        <w:spacing w:before="240" w:beforeAutospacing="0" w:after="240" w:afterAutospacing="0" w:line="480" w:lineRule="auto"/>
        <w:jc w:val="both"/>
      </w:pPr>
      <w:r>
        <w:rPr>
          <w:b/>
          <w:bCs/>
          <w:color w:val="000000"/>
        </w:rPr>
        <w:t>Coalition Forces Recover</w:t>
      </w:r>
    </w:p>
    <w:p w14:paraId="236D3685" w14:textId="77777777" w:rsidR="002D0C3E" w:rsidRDefault="002D0C3E" w:rsidP="002D0C3E">
      <w:pPr>
        <w:pStyle w:val="NormalWeb"/>
        <w:spacing w:before="240" w:beforeAutospacing="0" w:after="240" w:afterAutospacing="0" w:line="480" w:lineRule="auto"/>
        <w:ind w:firstLine="720"/>
        <w:jc w:val="both"/>
      </w:pPr>
      <w:r>
        <w:rPr>
          <w:color w:val="242021"/>
        </w:rPr>
        <w:t>The coalition forces soon gained an advantage and started inflicting significant blows on the insurgents</w:t>
      </w:r>
      <w:r>
        <w:rPr>
          <w:color w:val="222222"/>
          <w:shd w:val="clear" w:color="auto" w:fill="FFFFFF"/>
        </w:rPr>
        <w:t xml:space="preserve"> (</w:t>
      </w:r>
      <w:proofErr w:type="spellStart"/>
      <w:r>
        <w:rPr>
          <w:color w:val="222222"/>
          <w:shd w:val="clear" w:color="auto" w:fill="FFFFFF"/>
        </w:rPr>
        <w:t>Killblane</w:t>
      </w:r>
      <w:proofErr w:type="spellEnd"/>
      <w:r>
        <w:rPr>
          <w:color w:val="222222"/>
          <w:shd w:val="clear" w:color="auto" w:fill="FFFFFF"/>
        </w:rPr>
        <w:t>, 2019).</w:t>
      </w:r>
      <w:r>
        <w:rPr>
          <w:color w:val="242021"/>
        </w:rPr>
        <w:t xml:space="preserve"> The coalition forces fired AT4 rocket launchers at one of the </w:t>
      </w:r>
      <w:r>
        <w:rPr>
          <w:color w:val="242021"/>
        </w:rPr>
        <w:lastRenderedPageBreak/>
        <w:t xml:space="preserve">insurgents’ hideouts and managed to begin limiting their strength of offensive. The regulators and the gunners had taken positions to eliminate the threats thus eliminating a considerable strength of the insurgents. The gunners were precise in targeting enemy positions hence inflicting more damage on their ranks. </w:t>
      </w:r>
      <w:proofErr w:type="spellStart"/>
      <w:r>
        <w:rPr>
          <w:color w:val="242021"/>
        </w:rPr>
        <w:t>Nein</w:t>
      </w:r>
      <w:proofErr w:type="spellEnd"/>
      <w:r>
        <w:rPr>
          <w:color w:val="242021"/>
        </w:rPr>
        <w:t xml:space="preserve">, the squad leader, decided that they should go on a full offensive against the insurgents. He jumped into the trench alongside Hester and Morris to make a decisive attack on the enemies. The decision to take the fire to the insurgents was important in turning the tables and giving the coalition forces the much-desired silver lining. Regulator 3, the gunner on the third HMMWV and three soldiers on the trenches in unison forced a serious offensive against the insurgents taking some down by ammunition and destroying their vehicles. They soon overran the insurgents and fire was ceased. Fortunately, the Army casualties, including Rivera, Mack, Ricketts, </w:t>
      </w:r>
      <w:proofErr w:type="spellStart"/>
      <w:r>
        <w:rPr>
          <w:color w:val="242021"/>
        </w:rPr>
        <w:t>DeLancey</w:t>
      </w:r>
      <w:proofErr w:type="spellEnd"/>
      <w:r>
        <w:rPr>
          <w:color w:val="242021"/>
        </w:rPr>
        <w:t xml:space="preserve">, Graff, Harris, and Hubbard, all survived their wounds </w:t>
      </w:r>
      <w:r>
        <w:rPr>
          <w:color w:val="000000"/>
        </w:rPr>
        <w:t>(Robertson, 2006). Three civilian drivers died in the altercation while 24 insurgents also lost their lives.</w:t>
      </w:r>
    </w:p>
    <w:p w14:paraId="2FD14CD5" w14:textId="77777777" w:rsidR="002D0C3E" w:rsidRDefault="002D0C3E" w:rsidP="002D0C3E">
      <w:pPr>
        <w:pStyle w:val="NormalWeb"/>
        <w:spacing w:before="240" w:beforeAutospacing="0" w:after="240" w:afterAutospacing="0" w:line="480" w:lineRule="auto"/>
        <w:jc w:val="both"/>
      </w:pPr>
      <w:r>
        <w:rPr>
          <w:b/>
          <w:bCs/>
          <w:color w:val="000000"/>
        </w:rPr>
        <w:t>Conclusion</w:t>
      </w:r>
    </w:p>
    <w:p w14:paraId="0B7D49EB" w14:textId="77777777" w:rsidR="002D0C3E" w:rsidRDefault="002D0C3E" w:rsidP="002D0C3E">
      <w:pPr>
        <w:pStyle w:val="NormalWeb"/>
        <w:spacing w:before="240" w:beforeAutospacing="0" w:after="240" w:afterAutospacing="0" w:line="480" w:lineRule="auto"/>
        <w:ind w:firstLine="720"/>
        <w:jc w:val="both"/>
      </w:pPr>
      <w:r>
        <w:rPr>
          <w:color w:val="000000"/>
        </w:rPr>
        <w:t xml:space="preserve">The Palm Sunday Ambush was one of the most significant convoy ambushes that the coalition forces suffered in the war in Iraq. However, with many precautions the coalition forces had taken to encounter possible ambushes, the position of the scene of the ambush was filled with </w:t>
      </w:r>
      <w:proofErr w:type="spellStart"/>
      <w:r>
        <w:rPr>
          <w:color w:val="000000"/>
        </w:rPr>
        <w:t>favorite</w:t>
      </w:r>
      <w:proofErr w:type="spellEnd"/>
      <w:r>
        <w:rPr>
          <w:color w:val="000000"/>
        </w:rPr>
        <w:t xml:space="preserve"> positions for the insurgents. Despite taking an early advantage, the coalition forces made a commanding offensive and turned the tables. In the end, the insurgents were defeated and 24 of them killed.</w:t>
      </w:r>
    </w:p>
    <w:p w14:paraId="77B81ABD" w14:textId="59474F68" w:rsidR="00C264DE" w:rsidRDefault="002D0C3E" w:rsidP="00C264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6CE6B46A" w14:textId="3F4274F0" w:rsidR="00C264DE" w:rsidRDefault="00C264DE" w:rsidP="00913D9A">
      <w:pPr>
        <w:spacing w:line="480" w:lineRule="auto"/>
        <w:rPr>
          <w:rFonts w:ascii="Times New Roman" w:hAnsi="Times New Roman" w:cs="Times New Roman"/>
          <w:sz w:val="24"/>
          <w:szCs w:val="24"/>
        </w:rPr>
      </w:pPr>
    </w:p>
    <w:p w14:paraId="738CE01F" w14:textId="77777777" w:rsidR="002D0C3E" w:rsidRDefault="002D0C3E" w:rsidP="00913D9A">
      <w:pPr>
        <w:spacing w:line="480" w:lineRule="auto"/>
        <w:rPr>
          <w:rFonts w:ascii="Times New Roman" w:hAnsi="Times New Roman" w:cs="Times New Roman"/>
          <w:sz w:val="24"/>
          <w:szCs w:val="24"/>
        </w:rPr>
      </w:pPr>
    </w:p>
    <w:p w14:paraId="69A43061" w14:textId="77777777" w:rsidR="00C264DE" w:rsidRDefault="00C264DE" w:rsidP="00913D9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AE0EC67" w14:textId="77777777" w:rsidR="00913D9A" w:rsidRDefault="00913D9A" w:rsidP="00C264DE">
      <w:pPr>
        <w:spacing w:line="480" w:lineRule="auto"/>
        <w:rPr>
          <w:rFonts w:ascii="Times New Roman" w:hAnsi="Times New Roman" w:cs="Times New Roman"/>
          <w:sz w:val="24"/>
          <w:szCs w:val="24"/>
        </w:rPr>
      </w:pPr>
      <w:proofErr w:type="spellStart"/>
      <w:r w:rsidRPr="00913D9A">
        <w:rPr>
          <w:rFonts w:ascii="Times New Roman" w:hAnsi="Times New Roman" w:cs="Times New Roman"/>
          <w:color w:val="222222"/>
          <w:sz w:val="24"/>
          <w:szCs w:val="24"/>
          <w:shd w:val="clear" w:color="auto" w:fill="FFFFFF"/>
        </w:rPr>
        <w:t>Killblane</w:t>
      </w:r>
      <w:proofErr w:type="spellEnd"/>
      <w:r w:rsidRPr="00913D9A">
        <w:rPr>
          <w:rFonts w:ascii="Times New Roman" w:hAnsi="Times New Roman" w:cs="Times New Roman"/>
          <w:color w:val="222222"/>
          <w:sz w:val="24"/>
          <w:szCs w:val="24"/>
          <w:shd w:val="clear" w:color="auto" w:fill="FFFFFF"/>
        </w:rPr>
        <w:t>, R. E. (2019). Operation Iraqi Freedom. In </w:t>
      </w:r>
      <w:r w:rsidRPr="00913D9A">
        <w:rPr>
          <w:rFonts w:ascii="Times New Roman" w:hAnsi="Times New Roman" w:cs="Times New Roman"/>
          <w:i/>
          <w:iCs/>
          <w:color w:val="222222"/>
          <w:sz w:val="24"/>
          <w:szCs w:val="24"/>
          <w:shd w:val="clear" w:color="auto" w:fill="FFFFFF"/>
        </w:rPr>
        <w:t>Delivering Victory</w:t>
      </w:r>
      <w:r w:rsidRPr="00913D9A">
        <w:rPr>
          <w:rFonts w:ascii="Times New Roman" w:hAnsi="Times New Roman" w:cs="Times New Roman"/>
          <w:color w:val="222222"/>
          <w:sz w:val="24"/>
          <w:szCs w:val="24"/>
          <w:shd w:val="clear" w:color="auto" w:fill="FFFFFF"/>
        </w:rPr>
        <w:t xml:space="preserve">. Emerald Publishing </w:t>
      </w:r>
      <w:r>
        <w:rPr>
          <w:rFonts w:ascii="Times New Roman" w:hAnsi="Times New Roman" w:cs="Times New Roman"/>
          <w:color w:val="222222"/>
          <w:sz w:val="24"/>
          <w:szCs w:val="24"/>
          <w:shd w:val="clear" w:color="auto" w:fill="FFFFFF"/>
        </w:rPr>
        <w:tab/>
      </w:r>
      <w:r w:rsidRPr="00913D9A">
        <w:rPr>
          <w:rFonts w:ascii="Times New Roman" w:hAnsi="Times New Roman" w:cs="Times New Roman"/>
          <w:color w:val="222222"/>
          <w:sz w:val="24"/>
          <w:szCs w:val="24"/>
          <w:shd w:val="clear" w:color="auto" w:fill="FFFFFF"/>
        </w:rPr>
        <w:t>Limited.</w:t>
      </w:r>
    </w:p>
    <w:p w14:paraId="01DA0C3B" w14:textId="77777777" w:rsidR="00C264DE" w:rsidRPr="00913D9A" w:rsidRDefault="00C264DE" w:rsidP="00C264DE">
      <w:pPr>
        <w:spacing w:line="480" w:lineRule="auto"/>
        <w:rPr>
          <w:rFonts w:ascii="Times New Roman" w:hAnsi="Times New Roman" w:cs="Times New Roman"/>
          <w:sz w:val="24"/>
          <w:szCs w:val="24"/>
        </w:rPr>
      </w:pPr>
      <w:r w:rsidRPr="00913D9A">
        <w:rPr>
          <w:rFonts w:ascii="Times New Roman" w:hAnsi="Times New Roman" w:cs="Times New Roman"/>
          <w:sz w:val="24"/>
          <w:szCs w:val="24"/>
        </w:rPr>
        <w:t>Robertson</w:t>
      </w:r>
      <w:r w:rsidR="00913D9A" w:rsidRPr="00913D9A">
        <w:rPr>
          <w:rFonts w:ascii="Times New Roman" w:hAnsi="Times New Roman" w:cs="Times New Roman"/>
          <w:sz w:val="24"/>
          <w:szCs w:val="24"/>
        </w:rPr>
        <w:t xml:space="preserve">, </w:t>
      </w:r>
      <w:r w:rsidR="00913D9A">
        <w:rPr>
          <w:rFonts w:ascii="Times New Roman" w:hAnsi="Times New Roman" w:cs="Times New Roman"/>
          <w:sz w:val="24"/>
          <w:szCs w:val="24"/>
        </w:rPr>
        <w:t>W.</w:t>
      </w:r>
      <w:r w:rsidR="00913D9A" w:rsidRPr="00913D9A">
        <w:rPr>
          <w:rFonts w:ascii="Times New Roman" w:hAnsi="Times New Roman" w:cs="Times New Roman"/>
          <w:sz w:val="24"/>
          <w:szCs w:val="24"/>
        </w:rPr>
        <w:t xml:space="preserve"> G. (2006).</w:t>
      </w:r>
      <w:r w:rsidRPr="00913D9A">
        <w:rPr>
          <w:rFonts w:ascii="Times New Roman" w:hAnsi="Times New Roman" w:cs="Times New Roman"/>
          <w:sz w:val="24"/>
          <w:szCs w:val="24"/>
        </w:rPr>
        <w:t xml:space="preserve"> </w:t>
      </w:r>
      <w:r w:rsidRPr="00BF0C48">
        <w:rPr>
          <w:rFonts w:ascii="Times New Roman" w:hAnsi="Times New Roman" w:cs="Times New Roman"/>
          <w:i/>
          <w:sz w:val="24"/>
          <w:szCs w:val="24"/>
        </w:rPr>
        <w:t>In Contact! Case Studies from the Long War Volume I</w:t>
      </w:r>
      <w:r w:rsidR="00913D9A" w:rsidRPr="00913D9A">
        <w:rPr>
          <w:rFonts w:ascii="Times New Roman" w:hAnsi="Times New Roman" w:cs="Times New Roman"/>
          <w:sz w:val="24"/>
          <w:szCs w:val="24"/>
        </w:rPr>
        <w:t xml:space="preserve">. Combat </w:t>
      </w:r>
      <w:r w:rsidR="00913D9A">
        <w:rPr>
          <w:rFonts w:ascii="Times New Roman" w:hAnsi="Times New Roman" w:cs="Times New Roman"/>
          <w:sz w:val="24"/>
          <w:szCs w:val="24"/>
        </w:rPr>
        <w:tab/>
      </w:r>
      <w:r w:rsidR="00913D9A" w:rsidRPr="00913D9A">
        <w:rPr>
          <w:rFonts w:ascii="Times New Roman" w:hAnsi="Times New Roman" w:cs="Times New Roman"/>
          <w:sz w:val="24"/>
          <w:szCs w:val="24"/>
        </w:rPr>
        <w:t>Studies Institute Press. Fort Leavenworth, Kansas.</w:t>
      </w:r>
    </w:p>
    <w:sectPr w:rsidR="00C264DE" w:rsidRPr="00913D9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D9664B" w14:textId="77777777" w:rsidR="004E0F51" w:rsidRDefault="004E0F51" w:rsidP="00C264DE">
      <w:pPr>
        <w:spacing w:after="0" w:line="240" w:lineRule="auto"/>
      </w:pPr>
      <w:r>
        <w:separator/>
      </w:r>
    </w:p>
  </w:endnote>
  <w:endnote w:type="continuationSeparator" w:id="0">
    <w:p w14:paraId="7818EB2C" w14:textId="77777777" w:rsidR="004E0F51" w:rsidRDefault="004E0F51" w:rsidP="00C26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C877A" w14:textId="77777777" w:rsidR="00C264DE" w:rsidRDefault="00C264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B3AE1" w14:textId="77777777" w:rsidR="00C264DE" w:rsidRDefault="00C264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5C7FF" w14:textId="77777777" w:rsidR="00C264DE" w:rsidRDefault="00C26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1F325E" w14:textId="77777777" w:rsidR="004E0F51" w:rsidRDefault="004E0F51" w:rsidP="00C264DE">
      <w:pPr>
        <w:spacing w:after="0" w:line="240" w:lineRule="auto"/>
      </w:pPr>
      <w:r>
        <w:separator/>
      </w:r>
    </w:p>
  </w:footnote>
  <w:footnote w:type="continuationSeparator" w:id="0">
    <w:p w14:paraId="1E400EB8" w14:textId="77777777" w:rsidR="004E0F51" w:rsidRDefault="004E0F51" w:rsidP="00C26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3CD8A" w14:textId="77777777" w:rsidR="00C264DE" w:rsidRDefault="00C264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3676115"/>
      <w:docPartObj>
        <w:docPartGallery w:val="Page Numbers (Top of Page)"/>
        <w:docPartUnique/>
      </w:docPartObj>
    </w:sdtPr>
    <w:sdtEndPr>
      <w:rPr>
        <w:rFonts w:ascii="Times New Roman" w:hAnsi="Times New Roman" w:cs="Times New Roman"/>
        <w:noProof/>
        <w:sz w:val="24"/>
        <w:szCs w:val="24"/>
      </w:rPr>
    </w:sdtEndPr>
    <w:sdtContent>
      <w:p w14:paraId="39D6BA54" w14:textId="77777777" w:rsidR="00C264DE" w:rsidRPr="00C264DE" w:rsidRDefault="00C264DE">
        <w:pPr>
          <w:pStyle w:val="Header"/>
          <w:jc w:val="right"/>
          <w:rPr>
            <w:rFonts w:ascii="Times New Roman" w:hAnsi="Times New Roman" w:cs="Times New Roman"/>
            <w:sz w:val="24"/>
            <w:szCs w:val="24"/>
          </w:rPr>
        </w:pPr>
        <w:r w:rsidRPr="00C264DE">
          <w:rPr>
            <w:rFonts w:ascii="Times New Roman" w:hAnsi="Times New Roman" w:cs="Times New Roman"/>
            <w:sz w:val="24"/>
            <w:szCs w:val="24"/>
          </w:rPr>
          <w:fldChar w:fldCharType="begin"/>
        </w:r>
        <w:r w:rsidRPr="00C264DE">
          <w:rPr>
            <w:rFonts w:ascii="Times New Roman" w:hAnsi="Times New Roman" w:cs="Times New Roman"/>
            <w:sz w:val="24"/>
            <w:szCs w:val="24"/>
          </w:rPr>
          <w:instrText xml:space="preserve"> PAGE   \* MERGEFORMAT </w:instrText>
        </w:r>
        <w:r w:rsidRPr="00C264DE">
          <w:rPr>
            <w:rFonts w:ascii="Times New Roman" w:hAnsi="Times New Roman" w:cs="Times New Roman"/>
            <w:sz w:val="24"/>
            <w:szCs w:val="24"/>
          </w:rPr>
          <w:fldChar w:fldCharType="separate"/>
        </w:r>
        <w:r w:rsidR="00BF0C48">
          <w:rPr>
            <w:rFonts w:ascii="Times New Roman" w:hAnsi="Times New Roman" w:cs="Times New Roman"/>
            <w:noProof/>
            <w:sz w:val="24"/>
            <w:szCs w:val="24"/>
          </w:rPr>
          <w:t>5</w:t>
        </w:r>
        <w:r w:rsidRPr="00C264DE">
          <w:rPr>
            <w:rFonts w:ascii="Times New Roman" w:hAnsi="Times New Roman" w:cs="Times New Roman"/>
            <w:noProof/>
            <w:sz w:val="24"/>
            <w:szCs w:val="24"/>
          </w:rPr>
          <w:fldChar w:fldCharType="end"/>
        </w:r>
      </w:p>
    </w:sdtContent>
  </w:sdt>
  <w:p w14:paraId="7DB70BF1" w14:textId="77777777" w:rsidR="00C264DE" w:rsidRDefault="00C264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145D7" w14:textId="77777777" w:rsidR="00C264DE" w:rsidRDefault="00C264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7BA"/>
    <w:rsid w:val="00036E37"/>
    <w:rsid w:val="00094653"/>
    <w:rsid w:val="00126CAD"/>
    <w:rsid w:val="001857BA"/>
    <w:rsid w:val="001B6E58"/>
    <w:rsid w:val="002C105C"/>
    <w:rsid w:val="002D0C3E"/>
    <w:rsid w:val="00336CFA"/>
    <w:rsid w:val="00392F34"/>
    <w:rsid w:val="004171CA"/>
    <w:rsid w:val="00492199"/>
    <w:rsid w:val="00496CE1"/>
    <w:rsid w:val="004D1A4C"/>
    <w:rsid w:val="004E0F51"/>
    <w:rsid w:val="006E1760"/>
    <w:rsid w:val="007958CA"/>
    <w:rsid w:val="00870078"/>
    <w:rsid w:val="008B4A9F"/>
    <w:rsid w:val="00913D9A"/>
    <w:rsid w:val="00A7200E"/>
    <w:rsid w:val="00BF0C48"/>
    <w:rsid w:val="00C264DE"/>
    <w:rsid w:val="00C42096"/>
    <w:rsid w:val="00DB7FBA"/>
    <w:rsid w:val="00E1787B"/>
    <w:rsid w:val="00EC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7CC32"/>
  <w15:chartTrackingRefBased/>
  <w15:docId w15:val="{FF22F46B-E8D5-40E3-A48D-050FB3074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character" w:customStyle="1" w:styleId="fontstyle01">
    <w:name w:val="fontstyle01"/>
    <w:basedOn w:val="DefaultParagraphFont"/>
    <w:rsid w:val="00126CAD"/>
    <w:rPr>
      <w:rFonts w:ascii="TimesNewRomanPSMT" w:hAnsi="TimesNewRomanPSMT" w:hint="default"/>
      <w:b w:val="0"/>
      <w:bCs w:val="0"/>
      <w:i w:val="0"/>
      <w:iCs w:val="0"/>
      <w:color w:val="242021"/>
      <w:sz w:val="22"/>
      <w:szCs w:val="22"/>
    </w:rPr>
  </w:style>
  <w:style w:type="paragraph" w:styleId="Header">
    <w:name w:val="header"/>
    <w:basedOn w:val="Normal"/>
    <w:link w:val="HeaderChar"/>
    <w:uiPriority w:val="99"/>
    <w:unhideWhenUsed/>
    <w:rsid w:val="00C264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4DE"/>
  </w:style>
  <w:style w:type="paragraph" w:styleId="Footer">
    <w:name w:val="footer"/>
    <w:basedOn w:val="Normal"/>
    <w:link w:val="FooterChar"/>
    <w:uiPriority w:val="99"/>
    <w:unhideWhenUsed/>
    <w:rsid w:val="00C26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4DE"/>
  </w:style>
  <w:style w:type="paragraph" w:styleId="NormalWeb">
    <w:name w:val="Normal (Web)"/>
    <w:basedOn w:val="Normal"/>
    <w:uiPriority w:val="99"/>
    <w:semiHidden/>
    <w:unhideWhenUsed/>
    <w:rsid w:val="002D0C3E"/>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771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2020-08-14T23:35:00Z</dcterms:created>
  <dcterms:modified xsi:type="dcterms:W3CDTF">2020-08-14T23:35:00Z</dcterms:modified>
</cp:coreProperties>
</file>